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3E" w:rsidRDefault="004F7E48" w:rsidP="004F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noProof/>
          <w:sz w:val="46"/>
          <w:szCs w:val="4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400175" cy="1314450"/>
            <wp:effectExtent l="19050" t="0" r="9525" b="0"/>
            <wp:wrapNone/>
            <wp:docPr id="4" name="Picture 4" descr="BHCC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CC Logo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3E" w:rsidRDefault="00FD683E" w:rsidP="00FD683E">
      <w:pPr>
        <w:jc w:val="right"/>
        <w:rPr>
          <w:color w:val="008000"/>
          <w:sz w:val="32"/>
          <w:szCs w:val="32"/>
        </w:rPr>
      </w:pPr>
    </w:p>
    <w:p w:rsidR="004F7E48" w:rsidRDefault="004F7E48" w:rsidP="00FD683E">
      <w:pPr>
        <w:jc w:val="right"/>
        <w:rPr>
          <w:color w:val="008000"/>
          <w:sz w:val="32"/>
          <w:szCs w:val="32"/>
        </w:rPr>
      </w:pPr>
    </w:p>
    <w:p w:rsidR="004F7E48" w:rsidRDefault="004F7E48" w:rsidP="00FD683E">
      <w:pPr>
        <w:jc w:val="right"/>
        <w:rPr>
          <w:color w:val="008000"/>
          <w:sz w:val="32"/>
          <w:szCs w:val="32"/>
        </w:rPr>
      </w:pPr>
    </w:p>
    <w:p w:rsidR="00FD683E" w:rsidRPr="00FD683E" w:rsidRDefault="00FD683E" w:rsidP="00FD683E">
      <w:pPr>
        <w:jc w:val="center"/>
        <w:rPr>
          <w:b/>
          <w:color w:val="008000"/>
          <w:sz w:val="56"/>
          <w:szCs w:val="56"/>
        </w:rPr>
      </w:pPr>
      <w:r w:rsidRPr="00FD683E">
        <w:rPr>
          <w:b/>
          <w:color w:val="008000"/>
          <w:sz w:val="56"/>
          <w:szCs w:val="56"/>
        </w:rPr>
        <w:t>Boyne Hill Cricket Club</w:t>
      </w: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Policy Statement for Changing Room/Showering</w:t>
      </w: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Adults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MUST NOT </w:t>
      </w:r>
      <w:r>
        <w:rPr>
          <w:rFonts w:ascii="Times New Roman" w:hAnsi="Times New Roman" w:cs="Times New Roman"/>
          <w:sz w:val="26"/>
          <w:szCs w:val="26"/>
        </w:rPr>
        <w:t>shower at the same time as Junior members.</w:t>
      </w: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Children will need to share a changing facility with adults when playing in adult matches.  The Club will have written consent from the parent/guardian that their child(ren) can share a changing room with adults in the Club.</w:t>
      </w: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D683E" w:rsidRP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D683E">
        <w:rPr>
          <w:rFonts w:ascii="Times New Roman" w:hAnsi="Times New Roman" w:cs="Times New Roman"/>
          <w:b/>
          <w:bCs/>
          <w:sz w:val="26"/>
          <w:szCs w:val="26"/>
        </w:rPr>
        <w:t>CAMERAS AND/OR VIDEO RECORDING DEVICES OF ANY KIND MUST NOT BE USED IN THE CHANGING ROOMS</w:t>
      </w:r>
      <w:r>
        <w:rPr>
          <w:rFonts w:ascii="Times New Roman" w:hAnsi="Times New Roman" w:cs="Times New Roman"/>
          <w:b/>
          <w:bCs/>
          <w:sz w:val="26"/>
          <w:szCs w:val="26"/>
        </w:rPr>
        <w:t>, SHOWERS, TOILETS OR SURROUNDING AREAS AT ANYTIME</w:t>
      </w:r>
      <w:r w:rsidRPr="00FD683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FD683E" w:rsidRDefault="00FD683E" w:rsidP="00FD6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012E" w:rsidRDefault="00FD683E" w:rsidP="00FD683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If a child(ren) is/are uncomfortable changing or showering at the Club, then this can be undertaken when they return home.</w:t>
      </w:r>
    </w:p>
    <w:sectPr w:rsidR="0097012E" w:rsidSect="0097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83E"/>
    <w:rsid w:val="003C2520"/>
    <w:rsid w:val="004F7E48"/>
    <w:rsid w:val="0064030E"/>
    <w:rsid w:val="0097012E"/>
    <w:rsid w:val="00A35C86"/>
    <w:rsid w:val="00FD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1</cp:lastModifiedBy>
  <cp:revision>2</cp:revision>
  <dcterms:created xsi:type="dcterms:W3CDTF">2016-04-20T19:47:00Z</dcterms:created>
  <dcterms:modified xsi:type="dcterms:W3CDTF">2016-04-20T19:47:00Z</dcterms:modified>
</cp:coreProperties>
</file>